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7998" w14:textId="252BBF97" w:rsidR="00B66736" w:rsidRDefault="00A419B0">
      <w:pPr>
        <w:rPr>
          <w:rFonts w:ascii="Calibri" w:hAnsi="Calibri" w:cs="Calibri"/>
          <w:b/>
          <w:bCs/>
          <w:sz w:val="28"/>
          <w:szCs w:val="28"/>
          <w:u w:val="single"/>
        </w:rPr>
      </w:pPr>
      <w:r w:rsidRPr="00A419B0">
        <w:rPr>
          <w:rFonts w:ascii="Calibri" w:hAnsi="Calibri" w:cs="Calibri"/>
          <w:b/>
          <w:bCs/>
          <w:sz w:val="28"/>
          <w:szCs w:val="28"/>
          <w:u w:val="single"/>
        </w:rPr>
        <w:t>Veilige Sportomgeving Jeugd</w:t>
      </w:r>
    </w:p>
    <w:p w14:paraId="0BCF002B" w14:textId="77777777" w:rsidR="008F2281" w:rsidRDefault="008F2281">
      <w:pPr>
        <w:rPr>
          <w:rFonts w:ascii="Calibri" w:hAnsi="Calibri" w:cs="Calibri"/>
          <w:b/>
          <w:bCs/>
          <w:sz w:val="28"/>
          <w:szCs w:val="28"/>
          <w:u w:val="single"/>
        </w:rPr>
      </w:pPr>
    </w:p>
    <w:p w14:paraId="612F6012" w14:textId="3836F8C1" w:rsidR="008F2281" w:rsidRDefault="008F2281">
      <w:pPr>
        <w:rPr>
          <w:rFonts w:ascii="Calibri" w:hAnsi="Calibri" w:cs="Calibri"/>
        </w:rPr>
      </w:pPr>
      <w:r>
        <w:rPr>
          <w:rFonts w:ascii="Calibri" w:hAnsi="Calibri" w:cs="Calibri"/>
        </w:rPr>
        <w:t xml:space="preserve">Schaakvereniging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 xml:space="preserve"> vindt een veilige, betrouwbare en sportieve omgeving belangrijk, zodat iedereen op zijn of haar eigen manier kan genieten van de schaaksport en het schaakaanbod van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w:t>
      </w:r>
    </w:p>
    <w:p w14:paraId="6C7AEFB5" w14:textId="1BB516F1" w:rsidR="008F2281" w:rsidRDefault="008F2281">
      <w:pPr>
        <w:rPr>
          <w:rFonts w:ascii="Calibri" w:hAnsi="Calibri" w:cs="Calibri"/>
        </w:rPr>
      </w:pPr>
      <w:r>
        <w:rPr>
          <w:rFonts w:ascii="Calibri" w:hAnsi="Calibri" w:cs="Calibri"/>
        </w:rPr>
        <w:t xml:space="preserve">Het beleid van schaakvereniging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 xml:space="preserve"> voor realisatie van een </w:t>
      </w:r>
      <w:proofErr w:type="spellStart"/>
      <w:r>
        <w:rPr>
          <w:rFonts w:ascii="Calibri" w:hAnsi="Calibri" w:cs="Calibri"/>
        </w:rPr>
        <w:t>veilige,betrouwbare</w:t>
      </w:r>
      <w:proofErr w:type="spellEnd"/>
      <w:r>
        <w:rPr>
          <w:rFonts w:ascii="Calibri" w:hAnsi="Calibri" w:cs="Calibri"/>
        </w:rPr>
        <w:t xml:space="preserve"> en sportieve omgeving bestaat uit de volgende componenten :</w:t>
      </w:r>
    </w:p>
    <w:p w14:paraId="17C32B24" w14:textId="58217C25" w:rsidR="008F2281" w:rsidRDefault="008F2281" w:rsidP="008F2281">
      <w:pPr>
        <w:pStyle w:val="Lijstalinea"/>
        <w:numPr>
          <w:ilvl w:val="0"/>
          <w:numId w:val="1"/>
        </w:numPr>
        <w:rPr>
          <w:rFonts w:ascii="Calibri" w:hAnsi="Calibri" w:cs="Calibri"/>
        </w:rPr>
      </w:pPr>
      <w:r>
        <w:rPr>
          <w:rFonts w:ascii="Calibri" w:hAnsi="Calibri" w:cs="Calibri"/>
        </w:rPr>
        <w:t>Lessen worden gegeven in de speelzaal</w:t>
      </w:r>
    </w:p>
    <w:p w14:paraId="1A360D5B" w14:textId="4013A9EF" w:rsidR="008F2281" w:rsidRDefault="008F2281" w:rsidP="008F2281">
      <w:pPr>
        <w:pStyle w:val="Lijstalinea"/>
        <w:numPr>
          <w:ilvl w:val="0"/>
          <w:numId w:val="1"/>
        </w:numPr>
        <w:rPr>
          <w:rFonts w:ascii="Calibri" w:hAnsi="Calibri" w:cs="Calibri"/>
        </w:rPr>
      </w:pPr>
      <w:r>
        <w:rPr>
          <w:rFonts w:ascii="Calibri" w:hAnsi="Calibri" w:cs="Calibri"/>
        </w:rPr>
        <w:t>Begeleiders werken conform de gedragsregels(opgesteld door NOC/NSF)</w:t>
      </w:r>
    </w:p>
    <w:p w14:paraId="2136080F" w14:textId="6A58FFE4" w:rsidR="008F2281" w:rsidRDefault="008F2281" w:rsidP="008F2281">
      <w:pPr>
        <w:pStyle w:val="Lijstalinea"/>
        <w:numPr>
          <w:ilvl w:val="0"/>
          <w:numId w:val="1"/>
        </w:numPr>
        <w:rPr>
          <w:rFonts w:ascii="Calibri" w:hAnsi="Calibri" w:cs="Calibri"/>
        </w:rPr>
      </w:pPr>
      <w:r>
        <w:rPr>
          <w:rFonts w:ascii="Calibri" w:hAnsi="Calibri" w:cs="Calibri"/>
        </w:rPr>
        <w:t>Begeleiders die met de jeugd werken hebben een VOG</w:t>
      </w:r>
    </w:p>
    <w:p w14:paraId="6D1E03F6" w14:textId="65427D9A" w:rsidR="008F2281" w:rsidRDefault="008F2281" w:rsidP="008F2281">
      <w:pPr>
        <w:pStyle w:val="Lijstalinea"/>
        <w:numPr>
          <w:ilvl w:val="0"/>
          <w:numId w:val="1"/>
        </w:numPr>
        <w:rPr>
          <w:rFonts w:ascii="Calibri" w:hAnsi="Calibri" w:cs="Calibri"/>
        </w:rPr>
      </w:pPr>
      <w:r>
        <w:rPr>
          <w:rFonts w:ascii="Calibri" w:hAnsi="Calibri" w:cs="Calibri"/>
        </w:rPr>
        <w:t>De vereniging heeft een vertrouwenspersoon</w:t>
      </w:r>
    </w:p>
    <w:p w14:paraId="2924F4B3" w14:textId="21BFEF44" w:rsidR="008F2281" w:rsidRDefault="008F2281" w:rsidP="008F2281">
      <w:pPr>
        <w:pStyle w:val="Lijstalinea"/>
        <w:numPr>
          <w:ilvl w:val="0"/>
          <w:numId w:val="1"/>
        </w:numPr>
        <w:rPr>
          <w:rFonts w:ascii="Calibri" w:hAnsi="Calibri" w:cs="Calibri"/>
        </w:rPr>
      </w:pPr>
      <w:r>
        <w:rPr>
          <w:rFonts w:ascii="Calibri" w:hAnsi="Calibri" w:cs="Calibri"/>
        </w:rPr>
        <w:t>Terugkerende aandacht voor gedragsregels en vertrouwenspersoon</w:t>
      </w:r>
    </w:p>
    <w:p w14:paraId="39A7B71E" w14:textId="674319AF" w:rsidR="008F2281" w:rsidRPr="008F2281" w:rsidRDefault="008F2281" w:rsidP="008F2281">
      <w:pPr>
        <w:rPr>
          <w:rFonts w:ascii="Calibri" w:hAnsi="Calibri" w:cs="Calibri"/>
          <w:sz w:val="28"/>
          <w:szCs w:val="28"/>
          <w:u w:val="single"/>
        </w:rPr>
      </w:pPr>
      <w:r w:rsidRPr="008F2281">
        <w:rPr>
          <w:rFonts w:ascii="Calibri" w:hAnsi="Calibri" w:cs="Calibri"/>
          <w:sz w:val="28"/>
          <w:szCs w:val="28"/>
          <w:u w:val="single"/>
        </w:rPr>
        <w:t>Lessen worden gegeven in de speelzaal</w:t>
      </w:r>
    </w:p>
    <w:p w14:paraId="0AEDA90B" w14:textId="1DB58D8B" w:rsidR="008F2281" w:rsidRDefault="008F2281" w:rsidP="008F2281">
      <w:pPr>
        <w:rPr>
          <w:rFonts w:ascii="Calibri" w:hAnsi="Calibri" w:cs="Calibri"/>
        </w:rPr>
      </w:pPr>
      <w:r>
        <w:rPr>
          <w:rFonts w:ascii="Calibri" w:hAnsi="Calibri" w:cs="Calibri"/>
        </w:rPr>
        <w:t>De kinderen krijgen in beginsel alleen in groepjes les in de speelzaal waar ouders of verzorgers aanwezig kunnen zijn</w:t>
      </w:r>
      <w:r w:rsidR="00074F4D">
        <w:rPr>
          <w:rFonts w:ascii="Calibri" w:hAnsi="Calibri" w:cs="Calibri"/>
        </w:rPr>
        <w:t>. Mocht les of een examen in een afzonderlijke ruimte in de speellocatie noodzakelijk zijn dan staat de deur van die ruimte open. Er wordt gezorgd dat een kind niet alleen is met een begeleider.</w:t>
      </w:r>
    </w:p>
    <w:p w14:paraId="02DAA1EE" w14:textId="77777777" w:rsidR="00074F4D" w:rsidRDefault="00074F4D" w:rsidP="008F2281">
      <w:pPr>
        <w:rPr>
          <w:rFonts w:ascii="Calibri" w:hAnsi="Calibri" w:cs="Calibri"/>
        </w:rPr>
      </w:pPr>
    </w:p>
    <w:p w14:paraId="70778AF4" w14:textId="65060D26" w:rsidR="00074F4D" w:rsidRPr="00074F4D" w:rsidRDefault="00074F4D" w:rsidP="008F2281">
      <w:pPr>
        <w:rPr>
          <w:rFonts w:ascii="Calibri" w:hAnsi="Calibri" w:cs="Calibri"/>
          <w:sz w:val="28"/>
          <w:szCs w:val="28"/>
          <w:u w:val="single"/>
        </w:rPr>
      </w:pPr>
      <w:r w:rsidRPr="00074F4D">
        <w:rPr>
          <w:rFonts w:ascii="Calibri" w:hAnsi="Calibri" w:cs="Calibri"/>
          <w:sz w:val="28"/>
          <w:szCs w:val="28"/>
          <w:u w:val="single"/>
        </w:rPr>
        <w:t>Begeleiders werken conform de gedragsregels (opgesteld door NOC/NSF)</w:t>
      </w:r>
    </w:p>
    <w:p w14:paraId="2FF3E78F" w14:textId="690A0389" w:rsidR="00074F4D" w:rsidRDefault="00074F4D" w:rsidP="008F2281">
      <w:pPr>
        <w:rPr>
          <w:rFonts w:ascii="Calibri" w:hAnsi="Calibri" w:cs="Calibri"/>
        </w:rPr>
      </w:pPr>
      <w:r>
        <w:rPr>
          <w:rFonts w:ascii="Calibri" w:hAnsi="Calibri" w:cs="Calibri"/>
        </w:rPr>
        <w:t>Begeleiders werken conform de gedragsregels opgesteld door NOC/NSF.</w:t>
      </w:r>
    </w:p>
    <w:p w14:paraId="055BE33C" w14:textId="37CBB4C4" w:rsidR="00074F4D" w:rsidRDefault="00074F4D" w:rsidP="008F2281">
      <w:pPr>
        <w:rPr>
          <w:rFonts w:ascii="Calibri" w:hAnsi="Calibri" w:cs="Calibri"/>
        </w:rPr>
      </w:pPr>
      <w:r>
        <w:rPr>
          <w:rFonts w:ascii="Calibri" w:hAnsi="Calibri" w:cs="Calibri"/>
        </w:rPr>
        <w:t xml:space="preserve">De gedragsregels bij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 xml:space="preserve"> zijn gelijk aan de gedragsregels opgesteld door NOC/NSF, ondanks dat verschillende gedragsregels niet van toepassing zijn op de schaaksport en/of schaakvereniging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 xml:space="preserve"> .</w:t>
      </w:r>
    </w:p>
    <w:p w14:paraId="3CEBDDF4" w14:textId="0B2743FD" w:rsidR="00074F4D" w:rsidRDefault="00074F4D" w:rsidP="008F2281">
      <w:pPr>
        <w:rPr>
          <w:rFonts w:ascii="Calibri" w:hAnsi="Calibri" w:cs="Calibri"/>
        </w:rPr>
      </w:pPr>
      <w:r>
        <w:rPr>
          <w:rFonts w:ascii="Calibri" w:hAnsi="Calibri" w:cs="Calibri"/>
        </w:rPr>
        <w:t>Voor realisatie van een succesvolle naleving van de gedragsregels zijn daarnaast de volgende afspraken gemaakt:</w:t>
      </w:r>
    </w:p>
    <w:p w14:paraId="3A3715BA" w14:textId="48645F34" w:rsidR="00074F4D" w:rsidRDefault="00074F4D" w:rsidP="00074F4D">
      <w:pPr>
        <w:pStyle w:val="Lijstalinea"/>
        <w:numPr>
          <w:ilvl w:val="0"/>
          <w:numId w:val="1"/>
        </w:numPr>
        <w:rPr>
          <w:rFonts w:ascii="Calibri" w:hAnsi="Calibri" w:cs="Calibri"/>
        </w:rPr>
      </w:pPr>
      <w:r>
        <w:rPr>
          <w:rFonts w:ascii="Calibri" w:hAnsi="Calibri" w:cs="Calibri"/>
        </w:rPr>
        <w:t xml:space="preserve">Begeleiders ontvangen voor de start van hun begeleiding een kopie </w:t>
      </w:r>
      <w:proofErr w:type="spellStart"/>
      <w:r>
        <w:rPr>
          <w:rFonts w:ascii="Calibri" w:hAnsi="Calibri" w:cs="Calibri"/>
        </w:rPr>
        <w:t>vsan</w:t>
      </w:r>
      <w:proofErr w:type="spellEnd"/>
      <w:r>
        <w:rPr>
          <w:rFonts w:ascii="Calibri" w:hAnsi="Calibri" w:cs="Calibri"/>
        </w:rPr>
        <w:t xml:space="preserve"> de gedragsregels</w:t>
      </w:r>
    </w:p>
    <w:p w14:paraId="551FD506" w14:textId="6265B690" w:rsidR="00074F4D" w:rsidRDefault="00074F4D" w:rsidP="00074F4D">
      <w:pPr>
        <w:pStyle w:val="Lijstalinea"/>
        <w:numPr>
          <w:ilvl w:val="0"/>
          <w:numId w:val="1"/>
        </w:numPr>
        <w:rPr>
          <w:rFonts w:ascii="Calibri" w:hAnsi="Calibri" w:cs="Calibri"/>
        </w:rPr>
      </w:pPr>
      <w:r>
        <w:rPr>
          <w:rFonts w:ascii="Calibri" w:hAnsi="Calibri" w:cs="Calibri"/>
        </w:rPr>
        <w:t>Ouders/ verzorgers van nieuwe jeugdleden worden geïnformeerd over de gedragsregels van hun begeleiders</w:t>
      </w:r>
    </w:p>
    <w:p w14:paraId="02A59C8D" w14:textId="0CE223C1" w:rsidR="003D059D" w:rsidRDefault="003D059D" w:rsidP="00074F4D">
      <w:pPr>
        <w:pStyle w:val="Lijstalinea"/>
        <w:numPr>
          <w:ilvl w:val="0"/>
          <w:numId w:val="1"/>
        </w:numPr>
        <w:rPr>
          <w:rFonts w:ascii="Calibri" w:hAnsi="Calibri" w:cs="Calibri"/>
        </w:rPr>
      </w:pPr>
      <w:r>
        <w:rPr>
          <w:rFonts w:ascii="Calibri" w:hAnsi="Calibri" w:cs="Calibri"/>
        </w:rPr>
        <w:t>Ouders/verzorgers van alle jeugdleden ontvangen aan het begin van ieder seizoeninformatie over de gedragsregels van begeleiders</w:t>
      </w:r>
    </w:p>
    <w:p w14:paraId="55D349EE" w14:textId="26A1E5B7" w:rsidR="003D059D" w:rsidRDefault="003D059D" w:rsidP="00074F4D">
      <w:pPr>
        <w:pStyle w:val="Lijstalinea"/>
        <w:numPr>
          <w:ilvl w:val="0"/>
          <w:numId w:val="1"/>
        </w:numPr>
        <w:rPr>
          <w:rFonts w:ascii="Calibri" w:hAnsi="Calibri" w:cs="Calibri"/>
        </w:rPr>
      </w:pPr>
      <w:r>
        <w:rPr>
          <w:rFonts w:ascii="Calibri" w:hAnsi="Calibri" w:cs="Calibri"/>
        </w:rPr>
        <w:t>Een papieren versie van de gedragsregels en het beleid voor een veilige sportomgeving zijn beschikbaar in de speelzaal.</w:t>
      </w:r>
    </w:p>
    <w:p w14:paraId="25418505" w14:textId="577FBFDA" w:rsidR="003D059D" w:rsidRDefault="003D059D" w:rsidP="00074F4D">
      <w:pPr>
        <w:pStyle w:val="Lijstalinea"/>
        <w:numPr>
          <w:ilvl w:val="0"/>
          <w:numId w:val="1"/>
        </w:numPr>
        <w:rPr>
          <w:rFonts w:ascii="Calibri" w:hAnsi="Calibri" w:cs="Calibri"/>
        </w:rPr>
      </w:pPr>
      <w:r>
        <w:rPr>
          <w:rFonts w:ascii="Calibri" w:hAnsi="Calibri" w:cs="Calibri"/>
        </w:rPr>
        <w:lastRenderedPageBreak/>
        <w:t xml:space="preserve">Een digitale versie van de gedragsregels en het beleid voor een veilige sportomgeving zijn beschikbaar op de website van de vereniging </w:t>
      </w:r>
      <w:r w:rsidR="000D3871">
        <w:rPr>
          <w:rFonts w:ascii="Calibri" w:hAnsi="Calibri" w:cs="Calibri"/>
        </w:rPr>
        <w:t xml:space="preserve">( </w:t>
      </w:r>
      <w:hyperlink r:id="rId5" w:history="1">
        <w:r w:rsidR="000D3871" w:rsidRPr="00497D7C">
          <w:rPr>
            <w:rStyle w:val="Hyperlink"/>
            <w:rFonts w:ascii="Calibri" w:hAnsi="Calibri" w:cs="Calibri"/>
          </w:rPr>
          <w:t>www.wsv-internos.nl/veilige-sportomgeving-jeugd</w:t>
        </w:r>
      </w:hyperlink>
      <w:r w:rsidR="000D3871">
        <w:rPr>
          <w:rFonts w:ascii="Calibri" w:hAnsi="Calibri" w:cs="Calibri"/>
        </w:rPr>
        <w:t>)</w:t>
      </w:r>
    </w:p>
    <w:p w14:paraId="77EBEF58" w14:textId="40190C46" w:rsidR="000D3871" w:rsidRDefault="000D3871" w:rsidP="00074F4D">
      <w:pPr>
        <w:pStyle w:val="Lijstalinea"/>
        <w:numPr>
          <w:ilvl w:val="0"/>
          <w:numId w:val="1"/>
        </w:numPr>
        <w:rPr>
          <w:rFonts w:ascii="Calibri" w:hAnsi="Calibri" w:cs="Calibri"/>
        </w:rPr>
      </w:pPr>
      <w:r>
        <w:rPr>
          <w:rFonts w:ascii="Calibri" w:hAnsi="Calibri" w:cs="Calibri"/>
        </w:rPr>
        <w:t>Jaarlijks wordt bij de eerste bespreking van de jeugdcommissie aandacht besteed aan de gedragsregels.</w:t>
      </w:r>
    </w:p>
    <w:p w14:paraId="2F91E946" w14:textId="77777777" w:rsidR="000D3871" w:rsidRDefault="000D3871" w:rsidP="000D3871">
      <w:pPr>
        <w:rPr>
          <w:rFonts w:ascii="Calibri" w:hAnsi="Calibri" w:cs="Calibri"/>
        </w:rPr>
      </w:pPr>
    </w:p>
    <w:p w14:paraId="06A3C524" w14:textId="7D0F4BF2" w:rsidR="000D3871" w:rsidRDefault="000D3871" w:rsidP="000D3871">
      <w:pPr>
        <w:rPr>
          <w:rFonts w:ascii="Calibri" w:hAnsi="Calibri" w:cs="Calibri"/>
          <w:sz w:val="28"/>
          <w:szCs w:val="28"/>
          <w:u w:val="single"/>
        </w:rPr>
      </w:pPr>
      <w:r w:rsidRPr="000D3871">
        <w:rPr>
          <w:rFonts w:ascii="Calibri" w:hAnsi="Calibri" w:cs="Calibri"/>
          <w:sz w:val="28"/>
          <w:szCs w:val="28"/>
          <w:u w:val="single"/>
        </w:rPr>
        <w:t>Begeleiders die met de jeugd werken hebben een VOG</w:t>
      </w:r>
    </w:p>
    <w:p w14:paraId="75B7C220" w14:textId="13E5EF37" w:rsidR="000D3871" w:rsidRDefault="000D3871" w:rsidP="000D3871">
      <w:pPr>
        <w:rPr>
          <w:rFonts w:ascii="Calibri" w:hAnsi="Calibri" w:cs="Calibri"/>
        </w:rPr>
      </w:pPr>
      <w:r w:rsidRPr="000D3871">
        <w:rPr>
          <w:rFonts w:ascii="Calibri" w:hAnsi="Calibri" w:cs="Calibri"/>
        </w:rPr>
        <w:t xml:space="preserve">De begeleiders die met jeugd werken hebben </w:t>
      </w:r>
      <w:r>
        <w:rPr>
          <w:rFonts w:ascii="Calibri" w:hAnsi="Calibri" w:cs="Calibri"/>
        </w:rPr>
        <w:t xml:space="preserve">een verklaring omtrent gedrag (VOG), waarin staat dat er van de kant van </w:t>
      </w:r>
      <w:proofErr w:type="spellStart"/>
      <w:r>
        <w:rPr>
          <w:rFonts w:ascii="Calibri" w:hAnsi="Calibri" w:cs="Calibri"/>
        </w:rPr>
        <w:t>Justis</w:t>
      </w:r>
      <w:proofErr w:type="spellEnd"/>
      <w:r>
        <w:rPr>
          <w:rFonts w:ascii="Calibri" w:hAnsi="Calibri" w:cs="Calibri"/>
        </w:rPr>
        <w:t xml:space="preserve"> ( Ministerie van Justitie en Veiligheid) geen bezwaren zijn tegen vrijwilligerswerk bij schaakvereniging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 xml:space="preserve"> met betrekking tot de zorg voor minderjarigen (profiel 84)</w:t>
      </w:r>
    </w:p>
    <w:p w14:paraId="40AC4078" w14:textId="7A3BBA55" w:rsidR="000D3871" w:rsidRDefault="000D3871" w:rsidP="000D3871">
      <w:pPr>
        <w:rPr>
          <w:rFonts w:ascii="Calibri" w:hAnsi="Calibri" w:cs="Calibri"/>
          <w:sz w:val="28"/>
          <w:szCs w:val="28"/>
          <w:u w:val="single"/>
        </w:rPr>
      </w:pPr>
      <w:r w:rsidRPr="000D3871">
        <w:rPr>
          <w:rFonts w:ascii="Calibri" w:hAnsi="Calibri" w:cs="Calibri"/>
          <w:sz w:val="28"/>
          <w:szCs w:val="28"/>
          <w:u w:val="single"/>
        </w:rPr>
        <w:t>De vereniging heeft een vertrouwenspersoon</w:t>
      </w:r>
    </w:p>
    <w:p w14:paraId="766F4C86" w14:textId="26D7BAC6" w:rsidR="006146AC" w:rsidRDefault="000D3871" w:rsidP="000D3871">
      <w:pPr>
        <w:rPr>
          <w:rFonts w:ascii="Calibri" w:hAnsi="Calibri" w:cs="Calibri"/>
        </w:rPr>
      </w:pPr>
      <w:r w:rsidRPr="000D3871">
        <w:rPr>
          <w:rFonts w:ascii="Calibri" w:hAnsi="Calibri" w:cs="Calibri"/>
        </w:rPr>
        <w:t xml:space="preserve">Schaakvereniging WSV </w:t>
      </w:r>
      <w:proofErr w:type="spellStart"/>
      <w:r w:rsidRPr="000D3871">
        <w:rPr>
          <w:rFonts w:ascii="Calibri" w:hAnsi="Calibri" w:cs="Calibri"/>
        </w:rPr>
        <w:t>Inter</w:t>
      </w:r>
      <w:proofErr w:type="spellEnd"/>
      <w:r w:rsidRPr="000D3871">
        <w:rPr>
          <w:rFonts w:ascii="Calibri" w:hAnsi="Calibri" w:cs="Calibri"/>
        </w:rPr>
        <w:t xml:space="preserve"> </w:t>
      </w:r>
      <w:proofErr w:type="spellStart"/>
      <w:r w:rsidRPr="000D3871">
        <w:rPr>
          <w:rFonts w:ascii="Calibri" w:hAnsi="Calibri" w:cs="Calibri"/>
        </w:rPr>
        <w:t>Nos</w:t>
      </w:r>
      <w:proofErr w:type="spellEnd"/>
      <w:r w:rsidRPr="000D3871">
        <w:rPr>
          <w:rFonts w:ascii="Calibri" w:hAnsi="Calibri" w:cs="Calibri"/>
        </w:rPr>
        <w:t xml:space="preserve"> is aangesloten bij de </w:t>
      </w:r>
      <w:r>
        <w:rPr>
          <w:rFonts w:ascii="Calibri" w:hAnsi="Calibri" w:cs="Calibri"/>
        </w:rPr>
        <w:t>Rotterdamse Schaakbond(RSB).</w:t>
      </w:r>
      <w:r w:rsidR="006146AC">
        <w:rPr>
          <w:rFonts w:ascii="Calibri" w:hAnsi="Calibri" w:cs="Calibri"/>
        </w:rPr>
        <w:t xml:space="preserve"> </w:t>
      </w:r>
      <w:r>
        <w:rPr>
          <w:rFonts w:ascii="Calibri" w:hAnsi="Calibri" w:cs="Calibri"/>
        </w:rPr>
        <w:t xml:space="preserve">De RSB heeft Niels van </w:t>
      </w:r>
      <w:proofErr w:type="spellStart"/>
      <w:r>
        <w:rPr>
          <w:rFonts w:ascii="Calibri" w:hAnsi="Calibri" w:cs="Calibri"/>
        </w:rPr>
        <w:t>Diejen</w:t>
      </w:r>
      <w:proofErr w:type="spellEnd"/>
      <w:r>
        <w:rPr>
          <w:rFonts w:ascii="Calibri" w:hAnsi="Calibri" w:cs="Calibri"/>
        </w:rPr>
        <w:t xml:space="preserve"> </w:t>
      </w:r>
      <w:r w:rsidR="006146AC">
        <w:rPr>
          <w:rFonts w:ascii="Calibri" w:hAnsi="Calibri" w:cs="Calibri"/>
        </w:rPr>
        <w:t>als vertrouwenspersoon aangesteld.</w:t>
      </w:r>
    </w:p>
    <w:p w14:paraId="51B4C1C2" w14:textId="27513A3E" w:rsidR="006146AC" w:rsidRDefault="006146AC" w:rsidP="000D3871">
      <w:pPr>
        <w:rPr>
          <w:rFonts w:ascii="Calibri" w:hAnsi="Calibri" w:cs="Calibri"/>
        </w:rPr>
      </w:pPr>
      <w:r>
        <w:rPr>
          <w:rFonts w:ascii="Calibri" w:hAnsi="Calibri" w:cs="Calibri"/>
        </w:rPr>
        <w:t xml:space="preserve">De vertrouwenspersoon is binnen de sportvereniging of sportbond het eerste aanspreekpunt voor iedereen die een vraag heeft over of te maken heeft met grensoverschrijdend gedrag en hier met iemand over wil praten. Ook leden van WSV </w:t>
      </w:r>
      <w:proofErr w:type="spellStart"/>
      <w:r>
        <w:rPr>
          <w:rFonts w:ascii="Calibri" w:hAnsi="Calibri" w:cs="Calibri"/>
        </w:rPr>
        <w:t>Inter</w:t>
      </w:r>
      <w:proofErr w:type="spellEnd"/>
      <w:r>
        <w:rPr>
          <w:rFonts w:ascii="Calibri" w:hAnsi="Calibri" w:cs="Calibri"/>
        </w:rPr>
        <w:t xml:space="preserve"> </w:t>
      </w:r>
      <w:proofErr w:type="spellStart"/>
      <w:r>
        <w:rPr>
          <w:rFonts w:ascii="Calibri" w:hAnsi="Calibri" w:cs="Calibri"/>
        </w:rPr>
        <w:t>Nos</w:t>
      </w:r>
      <w:proofErr w:type="spellEnd"/>
      <w:r>
        <w:rPr>
          <w:rFonts w:ascii="Calibri" w:hAnsi="Calibri" w:cs="Calibri"/>
        </w:rPr>
        <w:t xml:space="preserve"> kunnen contact met deze vertrouwenspersoon opnemen indien zij daar behoefte aan hebben.</w:t>
      </w:r>
    </w:p>
    <w:p w14:paraId="51C9ABF5" w14:textId="77777777" w:rsidR="006146AC" w:rsidRDefault="006146AC" w:rsidP="000D3871">
      <w:pPr>
        <w:rPr>
          <w:rFonts w:ascii="Calibri" w:hAnsi="Calibri" w:cs="Calibri"/>
        </w:rPr>
      </w:pPr>
      <w:r>
        <w:rPr>
          <w:rFonts w:ascii="Calibri" w:hAnsi="Calibri" w:cs="Calibri"/>
        </w:rPr>
        <w:t xml:space="preserve">De vertrouwenspersoon van de RSB ( Niels van </w:t>
      </w:r>
      <w:proofErr w:type="spellStart"/>
      <w:r>
        <w:rPr>
          <w:rFonts w:ascii="Calibri" w:hAnsi="Calibri" w:cs="Calibri"/>
        </w:rPr>
        <w:t>Diejen</w:t>
      </w:r>
      <w:proofErr w:type="spellEnd"/>
      <w:r>
        <w:rPr>
          <w:rFonts w:ascii="Calibri" w:hAnsi="Calibri" w:cs="Calibri"/>
        </w:rPr>
        <w:t>) is te bereiken via :</w:t>
      </w:r>
    </w:p>
    <w:p w14:paraId="6F6DDB22" w14:textId="51B40821" w:rsidR="006146AC" w:rsidRDefault="006146AC" w:rsidP="000D3871">
      <w:pPr>
        <w:rPr>
          <w:rFonts w:ascii="Calibri" w:hAnsi="Calibri" w:cs="Calibri"/>
        </w:rPr>
      </w:pPr>
      <w:hyperlink r:id="rId6" w:history="1">
        <w:r w:rsidRPr="00497D7C">
          <w:rPr>
            <w:rStyle w:val="Hyperlink"/>
            <w:rFonts w:ascii="Calibri" w:hAnsi="Calibri" w:cs="Calibri"/>
            <w:highlight w:val="green"/>
          </w:rPr>
          <w:t>vertrouwenspersoon@r-s-b.nl</w:t>
        </w:r>
      </w:hyperlink>
    </w:p>
    <w:p w14:paraId="618F5C9C" w14:textId="00802FBF" w:rsidR="006146AC" w:rsidRDefault="006146AC" w:rsidP="000D3871">
      <w:pPr>
        <w:rPr>
          <w:rFonts w:ascii="Calibri" w:hAnsi="Calibri" w:cs="Calibri"/>
          <w:sz w:val="28"/>
          <w:szCs w:val="28"/>
          <w:u w:val="single"/>
        </w:rPr>
      </w:pPr>
      <w:r w:rsidRPr="006146AC">
        <w:rPr>
          <w:rFonts w:ascii="Calibri" w:hAnsi="Calibri" w:cs="Calibri"/>
          <w:sz w:val="28"/>
          <w:szCs w:val="28"/>
          <w:u w:val="single"/>
        </w:rPr>
        <w:t>Terugkerende aandacht voor gedragsregels en vertrouwenspersoon</w:t>
      </w:r>
    </w:p>
    <w:p w14:paraId="61014F16" w14:textId="2C0709E2" w:rsidR="006146AC" w:rsidRDefault="006146AC" w:rsidP="000D3871">
      <w:pPr>
        <w:rPr>
          <w:rFonts w:ascii="Calibri" w:hAnsi="Calibri" w:cs="Calibri"/>
        </w:rPr>
      </w:pPr>
      <w:r w:rsidRPr="006146AC">
        <w:rPr>
          <w:rFonts w:ascii="Calibri" w:hAnsi="Calibri" w:cs="Calibri"/>
        </w:rPr>
        <w:t>Om ervoor zorg te d</w:t>
      </w:r>
      <w:r>
        <w:rPr>
          <w:rFonts w:ascii="Calibri" w:hAnsi="Calibri" w:cs="Calibri"/>
        </w:rPr>
        <w:t xml:space="preserve">ragen dat er voldoende permanente aandacht is voor de </w:t>
      </w:r>
      <w:proofErr w:type="spellStart"/>
      <w:r>
        <w:rPr>
          <w:rFonts w:ascii="Calibri" w:hAnsi="Calibri" w:cs="Calibri"/>
        </w:rPr>
        <w:t>gedragsregelsen</w:t>
      </w:r>
      <w:proofErr w:type="spellEnd"/>
      <w:r>
        <w:rPr>
          <w:rFonts w:ascii="Calibri" w:hAnsi="Calibri" w:cs="Calibri"/>
        </w:rPr>
        <w:t xml:space="preserve"> de vertrouwenspersoon zijn daarnaast de volgende afspraken gemaakt :</w:t>
      </w:r>
    </w:p>
    <w:p w14:paraId="6499FE1B" w14:textId="5EBA7574" w:rsidR="000361DA" w:rsidRDefault="000361DA" w:rsidP="000361DA">
      <w:pPr>
        <w:pStyle w:val="Lijstalinea"/>
        <w:numPr>
          <w:ilvl w:val="0"/>
          <w:numId w:val="1"/>
        </w:numPr>
        <w:rPr>
          <w:rFonts w:ascii="Calibri" w:hAnsi="Calibri" w:cs="Calibri"/>
        </w:rPr>
      </w:pPr>
      <w:r>
        <w:rPr>
          <w:rFonts w:ascii="Calibri" w:hAnsi="Calibri" w:cs="Calibri"/>
        </w:rPr>
        <w:t>Bij de informatievoorziening aan nieuwe leden wordt informatie over de gedragsregels van begeleiders en vertrouwenspersoon toegevoegd.</w:t>
      </w:r>
    </w:p>
    <w:p w14:paraId="47F880DC" w14:textId="5040D844" w:rsidR="000361DA" w:rsidRPr="000361DA" w:rsidRDefault="000361DA" w:rsidP="000361DA">
      <w:pPr>
        <w:pStyle w:val="Lijstalinea"/>
        <w:numPr>
          <w:ilvl w:val="0"/>
          <w:numId w:val="1"/>
        </w:numPr>
        <w:rPr>
          <w:rFonts w:ascii="Calibri" w:hAnsi="Calibri" w:cs="Calibri"/>
        </w:rPr>
      </w:pPr>
      <w:r>
        <w:rPr>
          <w:rFonts w:ascii="Calibri" w:hAnsi="Calibri" w:cs="Calibri"/>
        </w:rPr>
        <w:t>Bij de vergaderstukken van de jaarlijkse Algemene Ledenvergadering(ALV) wordt informatie over de gedragsregels van begeleiders en de vertrouwenspersoon toegevoegd.</w:t>
      </w:r>
    </w:p>
    <w:sectPr w:rsidR="000361DA" w:rsidRPr="00036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23AAD"/>
    <w:multiLevelType w:val="hybridMultilevel"/>
    <w:tmpl w:val="D054B650"/>
    <w:lvl w:ilvl="0" w:tplc="D8BC37CA">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328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B0"/>
    <w:rsid w:val="000361DA"/>
    <w:rsid w:val="00074F4D"/>
    <w:rsid w:val="000D3871"/>
    <w:rsid w:val="0011018A"/>
    <w:rsid w:val="003D059D"/>
    <w:rsid w:val="006146AC"/>
    <w:rsid w:val="006F1C92"/>
    <w:rsid w:val="008F2281"/>
    <w:rsid w:val="00A419B0"/>
    <w:rsid w:val="00B66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A098"/>
  <w15:chartTrackingRefBased/>
  <w15:docId w15:val="{8BE1187C-CD02-4AF2-B7E1-1D99AD32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9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9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9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9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9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9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9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9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9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9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9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9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9B0"/>
    <w:rPr>
      <w:rFonts w:eastAsiaTheme="majorEastAsia" w:cstheme="majorBidi"/>
      <w:color w:val="272727" w:themeColor="text1" w:themeTint="D8"/>
    </w:rPr>
  </w:style>
  <w:style w:type="paragraph" w:styleId="Titel">
    <w:name w:val="Title"/>
    <w:basedOn w:val="Standaard"/>
    <w:next w:val="Standaard"/>
    <w:link w:val="TitelChar"/>
    <w:uiPriority w:val="10"/>
    <w:qFormat/>
    <w:rsid w:val="00A4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9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9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9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9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9B0"/>
    <w:rPr>
      <w:i/>
      <w:iCs/>
      <w:color w:val="404040" w:themeColor="text1" w:themeTint="BF"/>
    </w:rPr>
  </w:style>
  <w:style w:type="paragraph" w:styleId="Lijstalinea">
    <w:name w:val="List Paragraph"/>
    <w:basedOn w:val="Standaard"/>
    <w:uiPriority w:val="34"/>
    <w:qFormat/>
    <w:rsid w:val="00A419B0"/>
    <w:pPr>
      <w:ind w:left="720"/>
      <w:contextualSpacing/>
    </w:pPr>
  </w:style>
  <w:style w:type="character" w:styleId="Intensievebenadrukking">
    <w:name w:val="Intense Emphasis"/>
    <w:basedOn w:val="Standaardalinea-lettertype"/>
    <w:uiPriority w:val="21"/>
    <w:qFormat/>
    <w:rsid w:val="00A419B0"/>
    <w:rPr>
      <w:i/>
      <w:iCs/>
      <w:color w:val="0F4761" w:themeColor="accent1" w:themeShade="BF"/>
    </w:rPr>
  </w:style>
  <w:style w:type="paragraph" w:styleId="Duidelijkcitaat">
    <w:name w:val="Intense Quote"/>
    <w:basedOn w:val="Standaard"/>
    <w:next w:val="Standaard"/>
    <w:link w:val="DuidelijkcitaatChar"/>
    <w:uiPriority w:val="30"/>
    <w:qFormat/>
    <w:rsid w:val="00A4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9B0"/>
    <w:rPr>
      <w:i/>
      <w:iCs/>
      <w:color w:val="0F4761" w:themeColor="accent1" w:themeShade="BF"/>
    </w:rPr>
  </w:style>
  <w:style w:type="character" w:styleId="Intensieveverwijzing">
    <w:name w:val="Intense Reference"/>
    <w:basedOn w:val="Standaardalinea-lettertype"/>
    <w:uiPriority w:val="32"/>
    <w:qFormat/>
    <w:rsid w:val="00A419B0"/>
    <w:rPr>
      <w:b/>
      <w:bCs/>
      <w:smallCaps/>
      <w:color w:val="0F4761" w:themeColor="accent1" w:themeShade="BF"/>
      <w:spacing w:val="5"/>
    </w:rPr>
  </w:style>
  <w:style w:type="character" w:styleId="Hyperlink">
    <w:name w:val="Hyperlink"/>
    <w:basedOn w:val="Standaardalinea-lettertype"/>
    <w:uiPriority w:val="99"/>
    <w:unhideWhenUsed/>
    <w:rsid w:val="000D3871"/>
    <w:rPr>
      <w:color w:val="467886" w:themeColor="hyperlink"/>
      <w:u w:val="single"/>
    </w:rPr>
  </w:style>
  <w:style w:type="character" w:styleId="Onopgelostemelding">
    <w:name w:val="Unresolved Mention"/>
    <w:basedOn w:val="Standaardalinea-lettertype"/>
    <w:uiPriority w:val="99"/>
    <w:semiHidden/>
    <w:unhideWhenUsed/>
    <w:rsid w:val="000D3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trouwenspersoon@r-s-b.nl" TargetMode="External"/><Relationship Id="rId5" Type="http://schemas.openxmlformats.org/officeDocument/2006/relationships/hyperlink" Target="http://www.wsv-internos.nl/veilige-sportomgeving-jeug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585</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Luder</dc:creator>
  <cp:keywords/>
  <dc:description/>
  <cp:lastModifiedBy>G. Luder</cp:lastModifiedBy>
  <cp:revision>1</cp:revision>
  <dcterms:created xsi:type="dcterms:W3CDTF">2026-01-16T11:01:00Z</dcterms:created>
  <dcterms:modified xsi:type="dcterms:W3CDTF">2026-01-16T14:35:00Z</dcterms:modified>
</cp:coreProperties>
</file>